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38E593" w14:textId="77777777" w:rsidR="0074650F" w:rsidRPr="008643D4" w:rsidRDefault="0074650F" w:rsidP="0074650F">
      <w:pPr>
        <w:tabs>
          <w:tab w:val="left" w:pos="7088"/>
        </w:tabs>
        <w:rPr>
          <w:b/>
          <w:sz w:val="22"/>
        </w:rPr>
      </w:pPr>
      <w:r w:rsidRPr="008643D4">
        <w:rPr>
          <w:b/>
          <w:sz w:val="22"/>
        </w:rPr>
        <w:t>A-2401-</w:t>
      </w:r>
      <w:r>
        <w:rPr>
          <w:b/>
          <w:sz w:val="22"/>
        </w:rPr>
        <w:t>62/2026</w:t>
      </w:r>
    </w:p>
    <w:p w14:paraId="5ACBFFF5" w14:textId="77777777" w:rsidR="0074650F" w:rsidRPr="00E16238" w:rsidRDefault="0074650F" w:rsidP="0074650F">
      <w:pPr>
        <w:suppressAutoHyphens/>
        <w:rPr>
          <w:b/>
          <w:sz w:val="20"/>
          <w:szCs w:val="20"/>
        </w:rPr>
      </w:pPr>
    </w:p>
    <w:p w14:paraId="5F2745C0" w14:textId="77777777" w:rsidR="0074650F" w:rsidRPr="008643D4" w:rsidRDefault="0074650F" w:rsidP="0074650F">
      <w:pPr>
        <w:tabs>
          <w:tab w:val="left" w:pos="7088"/>
        </w:tabs>
        <w:rPr>
          <w:sz w:val="20"/>
          <w:szCs w:val="20"/>
        </w:rPr>
      </w:pPr>
      <w:r w:rsidRPr="008643D4">
        <w:rPr>
          <w:b/>
        </w:rPr>
        <w:tab/>
      </w:r>
      <w:r w:rsidRPr="008643D4">
        <w:rPr>
          <w:b/>
        </w:rPr>
        <w:tab/>
      </w:r>
      <w:r w:rsidRPr="008643D4">
        <w:rPr>
          <w:sz w:val="22"/>
        </w:rPr>
        <w:t xml:space="preserve">Lublin, </w:t>
      </w:r>
      <w:r w:rsidRPr="00FC7FB7">
        <w:rPr>
          <w:sz w:val="22"/>
        </w:rPr>
        <w:t xml:space="preserve">dnia </w:t>
      </w:r>
      <w:r>
        <w:rPr>
          <w:sz w:val="22"/>
        </w:rPr>
        <w:t>09.09</w:t>
      </w:r>
      <w:r w:rsidRPr="00FC7FB7">
        <w:rPr>
          <w:sz w:val="22"/>
        </w:rPr>
        <w:t>.2026 r.</w:t>
      </w:r>
    </w:p>
    <w:p w14:paraId="56C79556" w14:textId="77777777" w:rsidR="0074650F" w:rsidRDefault="0074650F" w:rsidP="0074650F">
      <w:pPr>
        <w:suppressAutoHyphens/>
        <w:rPr>
          <w:b/>
          <w:u w:val="single"/>
        </w:rPr>
      </w:pPr>
      <w:bookmarkStart w:id="0" w:name="_GoBack"/>
      <w:bookmarkEnd w:id="0"/>
    </w:p>
    <w:p w14:paraId="41B8DF48" w14:textId="77777777" w:rsidR="0074650F" w:rsidRPr="008643D4" w:rsidRDefault="0074650F" w:rsidP="0074650F">
      <w:pPr>
        <w:suppressAutoHyphens/>
        <w:rPr>
          <w:b/>
          <w:u w:val="single"/>
        </w:rPr>
      </w:pPr>
    </w:p>
    <w:p w14:paraId="6C5AA6B1" w14:textId="77777777" w:rsidR="0074650F" w:rsidRPr="006163BD" w:rsidRDefault="0074650F" w:rsidP="0074650F">
      <w:pPr>
        <w:jc w:val="center"/>
        <w:rPr>
          <w:b/>
        </w:rPr>
      </w:pPr>
      <w:r w:rsidRPr="006163BD">
        <w:rPr>
          <w:b/>
        </w:rPr>
        <w:t>INFORMACJA O UNIEWAŻNIENIU POSTĘPOWANIA</w:t>
      </w:r>
    </w:p>
    <w:p w14:paraId="6CB9D6D3" w14:textId="77777777" w:rsidR="0074650F" w:rsidRPr="00FF03A4" w:rsidRDefault="0074650F" w:rsidP="0074650F">
      <w:pPr>
        <w:rPr>
          <w:sz w:val="20"/>
          <w:szCs w:val="20"/>
        </w:rPr>
      </w:pPr>
      <w:r w:rsidRPr="00D10B12">
        <w:rPr>
          <w:sz w:val="20"/>
          <w:szCs w:val="20"/>
        </w:rPr>
        <w:t>w postępowaniu o udzielenie zamówienia publicznego w trybie podstawowym bez przeprowadzenia negocjacji pn.:</w:t>
      </w:r>
    </w:p>
    <w:p w14:paraId="307346AD" w14:textId="77777777" w:rsidR="0074650F" w:rsidRPr="00DF77C4" w:rsidRDefault="0074650F" w:rsidP="0074650F">
      <w:pPr>
        <w:spacing w:line="259" w:lineRule="auto"/>
        <w:ind w:right="-47"/>
        <w:jc w:val="center"/>
        <w:rPr>
          <w:b/>
          <w:bCs/>
          <w:iCs/>
          <w:sz w:val="18"/>
          <w:szCs w:val="20"/>
          <w:lang w:eastAsia="pl-PL"/>
        </w:rPr>
      </w:pPr>
      <w:r w:rsidRPr="00DF77C4">
        <w:rPr>
          <w:b/>
          <w:szCs w:val="20"/>
          <w:lang w:eastAsia="pl-PL"/>
        </w:rPr>
        <w:t>Dostawa drobnego sprzętu elektronicznego na rz</w:t>
      </w:r>
      <w:r>
        <w:rPr>
          <w:b/>
          <w:szCs w:val="20"/>
          <w:lang w:eastAsia="pl-PL"/>
        </w:rPr>
        <w:t xml:space="preserve">ecz Instytutu Agrofizyki im. B. </w:t>
      </w:r>
      <w:r w:rsidRPr="00DF77C4">
        <w:rPr>
          <w:b/>
          <w:szCs w:val="20"/>
          <w:lang w:eastAsia="pl-PL"/>
        </w:rPr>
        <w:t>Dobrzańskiego Polskiej Akademii Nauk w Lublinie</w:t>
      </w:r>
    </w:p>
    <w:p w14:paraId="516B3596" w14:textId="77777777" w:rsidR="0074650F" w:rsidRPr="00705B95" w:rsidRDefault="0074650F" w:rsidP="0074650F">
      <w:pPr>
        <w:spacing w:line="259" w:lineRule="auto"/>
        <w:rPr>
          <w:b/>
          <w:color w:val="000000"/>
          <w:lang w:eastAsia="pl-PL" w:bidi="pl-PL"/>
        </w:rPr>
      </w:pPr>
    </w:p>
    <w:p w14:paraId="18F3940F" w14:textId="77777777" w:rsidR="0074650F" w:rsidRPr="00705B95" w:rsidRDefault="0074650F" w:rsidP="0074650F">
      <w:pPr>
        <w:contextualSpacing/>
        <w:rPr>
          <w:rFonts w:eastAsia="Microsoft Sans Serif"/>
          <w:b/>
          <w:bCs/>
          <w:color w:val="000000"/>
          <w:sz w:val="14"/>
          <w:lang w:eastAsia="pl-PL" w:bidi="pl-PL"/>
        </w:rPr>
      </w:pPr>
    </w:p>
    <w:p w14:paraId="5383D1C0" w14:textId="77777777" w:rsidR="0074650F" w:rsidRPr="00DF77C4" w:rsidRDefault="0074650F" w:rsidP="0074650F">
      <w:pPr>
        <w:ind w:left="-142"/>
        <w:jc w:val="both"/>
        <w:rPr>
          <w:i/>
          <w:snapToGrid w:val="0"/>
          <w:sz w:val="18"/>
          <w:szCs w:val="20"/>
        </w:rPr>
      </w:pPr>
      <w:r w:rsidRPr="00DF77C4">
        <w:rPr>
          <w:i/>
          <w:snapToGrid w:val="0"/>
          <w:sz w:val="18"/>
          <w:szCs w:val="20"/>
        </w:rPr>
        <w:t>Źródła finansowania:</w:t>
      </w:r>
    </w:p>
    <w:p w14:paraId="0312857A" w14:textId="77777777" w:rsidR="0074650F" w:rsidRPr="00DF77C4" w:rsidRDefault="0074650F" w:rsidP="0074650F">
      <w:pPr>
        <w:ind w:left="-142"/>
        <w:jc w:val="both"/>
        <w:rPr>
          <w:i/>
          <w:snapToGrid w:val="0"/>
          <w:sz w:val="18"/>
          <w:szCs w:val="20"/>
        </w:rPr>
      </w:pPr>
      <w:r w:rsidRPr="00DF77C4">
        <w:rPr>
          <w:i/>
          <w:snapToGrid w:val="0"/>
          <w:sz w:val="18"/>
          <w:szCs w:val="20"/>
        </w:rPr>
        <w:t>•</w:t>
      </w:r>
      <w:r w:rsidRPr="00DF77C4">
        <w:rPr>
          <w:i/>
          <w:snapToGrid w:val="0"/>
          <w:sz w:val="18"/>
          <w:szCs w:val="20"/>
        </w:rPr>
        <w:tab/>
        <w:t>Projekt pt. „Mechanizmy warunkujące przydatność wybranych gatunków grzybów entomopatogennych w biokontroli - podejście multiomiczne” (akronim: EntomoFung-Omics), (nr projektu badawczego 2024/53/B/NZ9/01058) realizowany w ramach konkursu OPUS-27 finansowanego przez Narodowe Centrum Nauki</w:t>
      </w:r>
    </w:p>
    <w:p w14:paraId="78973ACF" w14:textId="77777777" w:rsidR="0074650F" w:rsidRPr="00DF77C4" w:rsidRDefault="0074650F" w:rsidP="0074650F">
      <w:pPr>
        <w:ind w:left="-142"/>
        <w:jc w:val="both"/>
        <w:rPr>
          <w:i/>
          <w:snapToGrid w:val="0"/>
          <w:sz w:val="18"/>
          <w:szCs w:val="20"/>
        </w:rPr>
      </w:pPr>
      <w:r w:rsidRPr="00DF77C4">
        <w:rPr>
          <w:i/>
          <w:snapToGrid w:val="0"/>
          <w:sz w:val="18"/>
          <w:szCs w:val="20"/>
        </w:rPr>
        <w:t>•</w:t>
      </w:r>
      <w:r w:rsidRPr="00DF77C4">
        <w:rPr>
          <w:i/>
          <w:snapToGrid w:val="0"/>
          <w:sz w:val="18"/>
          <w:szCs w:val="20"/>
        </w:rPr>
        <w:tab/>
        <w:t>Projekt pt. „Procesy sukcesji ekologicznej konsorcjów grzybów i bakterii biorących udział w rozkładzie drewna w lesie naturalnym” (akronim: SUKCESJA), (nr projektu badawczego 2025/57/B/NZ8/00811) realizowany w ramach konkursu OPUS-29 finansowanego przez Narodowe Centrum Nauki</w:t>
      </w:r>
    </w:p>
    <w:p w14:paraId="5CB81ED2" w14:textId="77777777" w:rsidR="0074650F" w:rsidRPr="00DF77C4" w:rsidRDefault="0074650F" w:rsidP="0074650F">
      <w:pPr>
        <w:ind w:left="-142"/>
        <w:jc w:val="both"/>
        <w:rPr>
          <w:i/>
          <w:snapToGrid w:val="0"/>
          <w:sz w:val="18"/>
          <w:szCs w:val="20"/>
        </w:rPr>
      </w:pPr>
      <w:r w:rsidRPr="00DF77C4">
        <w:rPr>
          <w:i/>
          <w:snapToGrid w:val="0"/>
          <w:sz w:val="18"/>
          <w:szCs w:val="20"/>
        </w:rPr>
        <w:t>•</w:t>
      </w:r>
      <w:r w:rsidRPr="00DF77C4">
        <w:rPr>
          <w:i/>
          <w:snapToGrid w:val="0"/>
          <w:sz w:val="18"/>
          <w:szCs w:val="20"/>
        </w:rPr>
        <w:tab/>
        <w:t>Projekt pt. „Interakcje mikrolistków i mikrobiomów jako funkcjonalne regulatory ich jakości, odporności i trwałości – studium przypadku dla wybranych ziół (kolendra, bazylia) i warzyw (rzodkiewka, burak) w odpowiedzi na zmiany klimatu” (Akronim MICROGREENS) (nr projektu badawczego 2022/45/B/NZ9/04254) realizowany w ramach konkursu OPUS-23 finansowanego przez Narodowe Centrum Nauki</w:t>
      </w:r>
    </w:p>
    <w:p w14:paraId="1E83465E" w14:textId="77777777" w:rsidR="0074650F" w:rsidRPr="00DF77C4" w:rsidRDefault="0074650F" w:rsidP="0074650F">
      <w:pPr>
        <w:ind w:left="-142"/>
        <w:jc w:val="both"/>
        <w:rPr>
          <w:i/>
          <w:snapToGrid w:val="0"/>
          <w:sz w:val="18"/>
          <w:szCs w:val="20"/>
        </w:rPr>
      </w:pPr>
      <w:r w:rsidRPr="00DF77C4">
        <w:rPr>
          <w:i/>
          <w:snapToGrid w:val="0"/>
          <w:sz w:val="18"/>
          <w:szCs w:val="20"/>
        </w:rPr>
        <w:t>•</w:t>
      </w:r>
      <w:r w:rsidRPr="00DF77C4">
        <w:rPr>
          <w:i/>
          <w:snapToGrid w:val="0"/>
          <w:sz w:val="18"/>
          <w:szCs w:val="20"/>
        </w:rPr>
        <w:tab/>
        <w:t>Projekt pt. „Holobiont roślinny i mikrobiom glebowy szansą dla zrównoważonej produkcji i zdrowia agroekosystemów” (Akronim HoloBIOme) finansowany ze środków budżetu państwa w ramach programu Ministra Nauki i Szkolnictwa Wyższego pod nazwą „Nauka dla Społeczeństwa II”         nr projektu NdS-II/SP/0263/2024/01”</w:t>
      </w:r>
    </w:p>
    <w:p w14:paraId="2D2F4317" w14:textId="77777777" w:rsidR="0074650F" w:rsidRPr="00DF77C4" w:rsidRDefault="0074650F" w:rsidP="0074650F">
      <w:pPr>
        <w:ind w:left="-142"/>
        <w:jc w:val="both"/>
        <w:rPr>
          <w:i/>
          <w:snapToGrid w:val="0"/>
          <w:sz w:val="18"/>
          <w:szCs w:val="20"/>
        </w:rPr>
      </w:pPr>
      <w:r w:rsidRPr="00DF77C4">
        <w:rPr>
          <w:i/>
          <w:snapToGrid w:val="0"/>
          <w:sz w:val="18"/>
          <w:szCs w:val="20"/>
        </w:rPr>
        <w:t>•</w:t>
      </w:r>
      <w:r w:rsidRPr="00DF77C4">
        <w:rPr>
          <w:i/>
          <w:snapToGrid w:val="0"/>
          <w:sz w:val="18"/>
          <w:szCs w:val="20"/>
        </w:rPr>
        <w:tab/>
        <w:t>Projekt pt. „Innovative practices, tools and products to boost soil fertility and peat substitution in horticultural crops” (Akronim: SPIN-FERT) (nr umowy: Project 101157265 — SPIN-FERT) realizowanego w ramach Programu Horyzont Europa</w:t>
      </w:r>
    </w:p>
    <w:p w14:paraId="092D9303" w14:textId="77777777" w:rsidR="0074650F" w:rsidRDefault="0074650F" w:rsidP="0074650F">
      <w:pPr>
        <w:ind w:left="-142"/>
        <w:jc w:val="both"/>
        <w:rPr>
          <w:sz w:val="22"/>
          <w:szCs w:val="22"/>
        </w:rPr>
      </w:pPr>
      <w:r w:rsidRPr="00DF77C4">
        <w:rPr>
          <w:i/>
          <w:snapToGrid w:val="0"/>
          <w:sz w:val="18"/>
          <w:szCs w:val="20"/>
        </w:rPr>
        <w:t>•</w:t>
      </w:r>
      <w:r w:rsidRPr="00DF77C4">
        <w:rPr>
          <w:i/>
          <w:snapToGrid w:val="0"/>
          <w:sz w:val="18"/>
          <w:szCs w:val="20"/>
        </w:rPr>
        <w:tab/>
        <w:t>Projekt pt. „Uprawy współrzędne roślin bobowatych i zbóż na rzecz zrównoważonego rolnictwa w Europie (Legume-cereal intercropping for sustainable agriculture across Europe)” (Akronim: LEGUMINOSE) (nr umowy: Project 101082289 - LEGUMINOSE) realizowany w ramach Programu Horyzont Europa</w:t>
      </w:r>
    </w:p>
    <w:p w14:paraId="346DA2C5" w14:textId="77777777" w:rsidR="0074650F" w:rsidRDefault="0074650F" w:rsidP="0074650F">
      <w:pPr>
        <w:jc w:val="both"/>
        <w:rPr>
          <w:sz w:val="22"/>
          <w:szCs w:val="22"/>
        </w:rPr>
      </w:pPr>
    </w:p>
    <w:p w14:paraId="6D0A40BF" w14:textId="77777777" w:rsidR="0074650F" w:rsidRDefault="0074650F" w:rsidP="0074650F">
      <w:pPr>
        <w:ind w:left="-142"/>
        <w:jc w:val="both"/>
        <w:rPr>
          <w:sz w:val="22"/>
          <w:szCs w:val="22"/>
        </w:rPr>
      </w:pPr>
    </w:p>
    <w:p w14:paraId="3D62CFC8" w14:textId="77777777" w:rsidR="0074650F" w:rsidRDefault="0074650F" w:rsidP="0074650F">
      <w:pPr>
        <w:suppressAutoHyphens/>
        <w:ind w:left="-142"/>
        <w:jc w:val="both"/>
      </w:pPr>
      <w:r w:rsidRPr="006163BD">
        <w:rPr>
          <w:sz w:val="22"/>
          <w:szCs w:val="22"/>
        </w:rPr>
        <w:t xml:space="preserve">Zamawiający – Instytut Agrofizyki im. Bohdana Dobrzańskiego Polskiej Akademii Nauk w Lublinie, działając na podstawie art. 260  ustawy z dnia 11 września 2019 r. Prawo zamówień publicznych (Dz.U. </w:t>
      </w:r>
      <w:r>
        <w:rPr>
          <w:sz w:val="22"/>
          <w:szCs w:val="22"/>
        </w:rPr>
        <w:br/>
      </w:r>
      <w:r w:rsidRPr="006163BD">
        <w:rPr>
          <w:sz w:val="22"/>
          <w:szCs w:val="22"/>
        </w:rPr>
        <w:t>z 2026 r. poz. 793), zwanej dalej ustawą Pzp, informuj</w:t>
      </w:r>
      <w:r>
        <w:rPr>
          <w:sz w:val="22"/>
          <w:szCs w:val="22"/>
        </w:rPr>
        <w:t>e o unieważnieniu niniejszego postępowania</w:t>
      </w:r>
      <w:r w:rsidRPr="006163BD">
        <w:rPr>
          <w:sz w:val="22"/>
          <w:szCs w:val="22"/>
        </w:rPr>
        <w:t>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2C9F0D1" w14:textId="77777777" w:rsidR="0074650F" w:rsidRPr="006163BD" w:rsidRDefault="0074650F" w:rsidP="0074650F">
      <w:pPr>
        <w:suppressAutoHyphens/>
        <w:ind w:left="-142"/>
        <w:jc w:val="both"/>
        <w:rPr>
          <w:sz w:val="22"/>
          <w:szCs w:val="22"/>
        </w:rPr>
      </w:pPr>
      <w:r>
        <w:tab/>
        <w:t xml:space="preserve">          </w:t>
      </w:r>
      <w:bookmarkStart w:id="1" w:name="_Hlk166846630"/>
    </w:p>
    <w:p w14:paraId="68284E80" w14:textId="77777777" w:rsidR="0074650F" w:rsidRPr="000016A0" w:rsidRDefault="0074650F" w:rsidP="0074650F">
      <w:pPr>
        <w:suppressAutoHyphens/>
        <w:jc w:val="center"/>
        <w:rPr>
          <w:rFonts w:hint="eastAsia"/>
          <w:b/>
          <w:sz w:val="22"/>
          <w:szCs w:val="22"/>
          <w:u w:val="single"/>
        </w:rPr>
      </w:pPr>
      <w:r w:rsidRPr="000016A0">
        <w:rPr>
          <w:b/>
          <w:sz w:val="22"/>
          <w:szCs w:val="22"/>
          <w:u w:val="single"/>
        </w:rPr>
        <w:t>Uzasadnienie prawne:</w:t>
      </w:r>
    </w:p>
    <w:p w14:paraId="6D5876C3" w14:textId="77777777" w:rsidR="0074650F" w:rsidRDefault="0074650F" w:rsidP="0074650F">
      <w:pPr>
        <w:suppressAutoHyphens/>
        <w:jc w:val="both"/>
        <w:rPr>
          <w:sz w:val="22"/>
          <w:szCs w:val="22"/>
        </w:rPr>
      </w:pPr>
    </w:p>
    <w:p w14:paraId="75D1171D" w14:textId="77777777" w:rsidR="0074650F" w:rsidRPr="008D6DBE" w:rsidRDefault="0074650F" w:rsidP="0074650F">
      <w:pPr>
        <w:suppressAutoHyphens/>
        <w:ind w:left="-142"/>
        <w:jc w:val="both"/>
        <w:rPr>
          <w:i/>
          <w:sz w:val="22"/>
          <w:szCs w:val="22"/>
        </w:rPr>
      </w:pPr>
      <w:r w:rsidRPr="00132A8D">
        <w:rPr>
          <w:sz w:val="22"/>
          <w:szCs w:val="22"/>
        </w:rPr>
        <w:t xml:space="preserve">Podstawą prawną unieważnienia postępowania </w:t>
      </w:r>
      <w:r w:rsidRPr="008D6DBE">
        <w:rPr>
          <w:sz w:val="22"/>
          <w:szCs w:val="22"/>
        </w:rPr>
        <w:t xml:space="preserve">jest art. 255 pkt 2 ustawy Pzp </w:t>
      </w:r>
      <w:r w:rsidRPr="00132A8D">
        <w:rPr>
          <w:sz w:val="22"/>
          <w:szCs w:val="22"/>
        </w:rPr>
        <w:t xml:space="preserve">w związku z art. 266 ustawy Pzp </w:t>
      </w:r>
      <w:r w:rsidRPr="008D6DBE">
        <w:rPr>
          <w:sz w:val="22"/>
          <w:szCs w:val="22"/>
        </w:rPr>
        <w:t xml:space="preserve">stanowiący, że </w:t>
      </w:r>
      <w:r w:rsidRPr="008D6DBE">
        <w:rPr>
          <w:i/>
          <w:sz w:val="22"/>
          <w:szCs w:val="22"/>
        </w:rPr>
        <w:t>Zamawiający unieważnia postępowanie o udzielenie zamówienia, jeżeli wszystkie złożone wnioski o dopuszczenie do udziału w postępowaniu albo oferty podlegały odrzuceniu.</w:t>
      </w:r>
    </w:p>
    <w:p w14:paraId="7170B289" w14:textId="77777777" w:rsidR="0074650F" w:rsidRDefault="0074650F" w:rsidP="0074650F">
      <w:pPr>
        <w:ind w:left="-142"/>
        <w:rPr>
          <w:sz w:val="22"/>
          <w:szCs w:val="22"/>
          <w:lang w:eastAsia="pl-PL"/>
        </w:rPr>
      </w:pPr>
    </w:p>
    <w:p w14:paraId="0B7E2D7B" w14:textId="77777777" w:rsidR="0074650F" w:rsidRDefault="0074650F" w:rsidP="0074650F">
      <w:pPr>
        <w:ind w:left="-142"/>
        <w:rPr>
          <w:sz w:val="22"/>
          <w:szCs w:val="22"/>
          <w:lang w:eastAsia="pl-PL"/>
        </w:rPr>
      </w:pPr>
    </w:p>
    <w:p w14:paraId="02A376F8" w14:textId="77777777" w:rsidR="0074650F" w:rsidRPr="006163BD" w:rsidRDefault="0074650F" w:rsidP="0074650F">
      <w:pPr>
        <w:ind w:left="-142"/>
        <w:jc w:val="center"/>
        <w:rPr>
          <w:b/>
          <w:sz w:val="22"/>
          <w:szCs w:val="22"/>
          <w:u w:val="single"/>
          <w:lang w:eastAsia="pl-PL"/>
        </w:rPr>
      </w:pPr>
      <w:r w:rsidRPr="006163BD">
        <w:rPr>
          <w:b/>
          <w:sz w:val="22"/>
          <w:szCs w:val="22"/>
          <w:u w:val="single"/>
          <w:lang w:eastAsia="pl-PL"/>
        </w:rPr>
        <w:t>Uzasadnienie faktyczne:</w:t>
      </w:r>
    </w:p>
    <w:p w14:paraId="5417ACCF" w14:textId="77777777" w:rsidR="0074650F" w:rsidRPr="006163BD" w:rsidRDefault="0074650F" w:rsidP="0074650F">
      <w:pPr>
        <w:ind w:left="-142"/>
        <w:rPr>
          <w:sz w:val="22"/>
          <w:szCs w:val="22"/>
          <w:lang w:eastAsia="pl-PL"/>
        </w:rPr>
      </w:pPr>
    </w:p>
    <w:p w14:paraId="2B4D5B31" w14:textId="77777777" w:rsidR="0074650F" w:rsidRPr="006163BD" w:rsidRDefault="0074650F" w:rsidP="0074650F">
      <w:pPr>
        <w:ind w:left="-142"/>
        <w:jc w:val="both"/>
        <w:rPr>
          <w:sz w:val="22"/>
          <w:szCs w:val="22"/>
          <w:lang w:eastAsia="pl-PL"/>
        </w:rPr>
      </w:pPr>
      <w:r w:rsidRPr="006163BD">
        <w:rPr>
          <w:sz w:val="22"/>
          <w:szCs w:val="22"/>
          <w:lang w:eastAsia="pl-PL"/>
        </w:rPr>
        <w:t>W niniejszym postępowaniu do upływu terminu</w:t>
      </w:r>
      <w:r>
        <w:rPr>
          <w:sz w:val="22"/>
          <w:szCs w:val="22"/>
          <w:lang w:eastAsia="pl-PL"/>
        </w:rPr>
        <w:t xml:space="preserve"> składania ofert, tj. do dnia 12.08</w:t>
      </w:r>
      <w:r w:rsidRPr="006163BD">
        <w:rPr>
          <w:sz w:val="22"/>
          <w:szCs w:val="22"/>
          <w:lang w:eastAsia="pl-PL"/>
        </w:rPr>
        <w:t xml:space="preserve">.2026 r. do godziny 12:00 wpłynęła jedna oferta. Oferta wykonawcy </w:t>
      </w:r>
      <w:r w:rsidRPr="009353E2">
        <w:rPr>
          <w:b/>
          <w:sz w:val="22"/>
          <w:szCs w:val="22"/>
          <w:lang w:eastAsia="pl-PL"/>
        </w:rPr>
        <w:t>Kompania Elektroniczna Sp. z o.o.</w:t>
      </w:r>
      <w:r>
        <w:rPr>
          <w:sz w:val="22"/>
          <w:szCs w:val="22"/>
          <w:lang w:eastAsia="pl-PL"/>
        </w:rPr>
        <w:t xml:space="preserve"> została odrzucona na podstawie </w:t>
      </w:r>
      <w:r w:rsidRPr="006163BD">
        <w:rPr>
          <w:sz w:val="22"/>
          <w:szCs w:val="22"/>
          <w:lang w:eastAsia="pl-PL"/>
        </w:rPr>
        <w:t xml:space="preserve">art. 226 ust. 1 pkt. 5, tj. </w:t>
      </w:r>
      <w:r w:rsidRPr="006163BD">
        <w:rPr>
          <w:i/>
          <w:sz w:val="22"/>
          <w:szCs w:val="22"/>
          <w:lang w:eastAsia="pl-PL"/>
        </w:rPr>
        <w:t>Zamawiający odrzuca ofertę, jeżeli jej treść jest niezgodna z warunkami zamówienia.</w:t>
      </w:r>
      <w:r w:rsidRPr="006163BD">
        <w:rPr>
          <w:sz w:val="22"/>
          <w:szCs w:val="22"/>
          <w:lang w:eastAsia="pl-PL"/>
        </w:rPr>
        <w:t xml:space="preserve"> </w:t>
      </w:r>
    </w:p>
    <w:p w14:paraId="51B0370C" w14:textId="77777777" w:rsidR="0074650F" w:rsidRPr="006163BD" w:rsidRDefault="0074650F" w:rsidP="0074650F">
      <w:pPr>
        <w:ind w:left="-142"/>
        <w:rPr>
          <w:sz w:val="22"/>
          <w:szCs w:val="22"/>
          <w:lang w:eastAsia="pl-PL"/>
        </w:rPr>
      </w:pPr>
    </w:p>
    <w:p w14:paraId="703CB5CD" w14:textId="77777777" w:rsidR="0074650F" w:rsidRPr="0061781B" w:rsidRDefault="0074650F" w:rsidP="0074650F">
      <w:pPr>
        <w:ind w:left="-142"/>
        <w:jc w:val="both"/>
        <w:rPr>
          <w:sz w:val="22"/>
          <w:szCs w:val="22"/>
          <w:lang w:eastAsia="pl-PL"/>
        </w:rPr>
      </w:pPr>
      <w:r w:rsidRPr="0061781B">
        <w:rPr>
          <w:sz w:val="22"/>
          <w:szCs w:val="22"/>
          <w:lang w:eastAsia="pl-PL"/>
        </w:rPr>
        <w:t xml:space="preserve">Wykonawca </w:t>
      </w:r>
      <w:r w:rsidRPr="0061781B">
        <w:rPr>
          <w:b/>
          <w:sz w:val="22"/>
          <w:szCs w:val="22"/>
          <w:lang w:eastAsia="pl-PL"/>
        </w:rPr>
        <w:t>Kompania Elektroniczna Sp. z o.o.</w:t>
      </w:r>
      <w:r w:rsidRPr="0061781B">
        <w:rPr>
          <w:sz w:val="22"/>
          <w:szCs w:val="22"/>
          <w:lang w:eastAsia="pl-PL"/>
        </w:rPr>
        <w:t xml:space="preserve"> w złożonym Kosztorys</w:t>
      </w:r>
      <w:r>
        <w:rPr>
          <w:sz w:val="22"/>
          <w:szCs w:val="22"/>
          <w:lang w:eastAsia="pl-PL"/>
        </w:rPr>
        <w:t>ie</w:t>
      </w:r>
      <w:r w:rsidRPr="0061781B">
        <w:rPr>
          <w:sz w:val="22"/>
          <w:szCs w:val="22"/>
          <w:lang w:eastAsia="pl-PL"/>
        </w:rPr>
        <w:t xml:space="preserve"> ofertowy</w:t>
      </w:r>
      <w:r>
        <w:rPr>
          <w:sz w:val="22"/>
          <w:szCs w:val="22"/>
          <w:lang w:eastAsia="pl-PL"/>
        </w:rPr>
        <w:t>m</w:t>
      </w:r>
      <w:r w:rsidRPr="0061781B">
        <w:rPr>
          <w:sz w:val="22"/>
          <w:szCs w:val="22"/>
          <w:lang w:eastAsia="pl-PL"/>
        </w:rPr>
        <w:t>/Opis</w:t>
      </w:r>
      <w:r>
        <w:rPr>
          <w:sz w:val="22"/>
          <w:szCs w:val="22"/>
          <w:lang w:eastAsia="pl-PL"/>
        </w:rPr>
        <w:t>ie</w:t>
      </w:r>
      <w:r w:rsidRPr="0061781B">
        <w:rPr>
          <w:sz w:val="22"/>
          <w:szCs w:val="22"/>
          <w:lang w:eastAsia="pl-PL"/>
        </w:rPr>
        <w:t xml:space="preserve"> przedmiotu zamówienia </w:t>
      </w:r>
      <w:r>
        <w:rPr>
          <w:sz w:val="22"/>
          <w:szCs w:val="22"/>
          <w:lang w:eastAsia="pl-PL"/>
        </w:rPr>
        <w:t xml:space="preserve">stanowiącym Załącznik nr 1 do SWZ </w:t>
      </w:r>
      <w:r w:rsidRPr="0061781B">
        <w:rPr>
          <w:sz w:val="22"/>
          <w:szCs w:val="22"/>
          <w:lang w:eastAsia="pl-PL"/>
        </w:rPr>
        <w:t>zaproponował:</w:t>
      </w:r>
    </w:p>
    <w:p w14:paraId="64176FA2" w14:textId="77777777" w:rsidR="0074650F" w:rsidRPr="0061781B" w:rsidRDefault="0074650F" w:rsidP="0074650F">
      <w:pPr>
        <w:widowControl/>
        <w:numPr>
          <w:ilvl w:val="0"/>
          <w:numId w:val="33"/>
        </w:numPr>
        <w:overflowPunct/>
        <w:jc w:val="both"/>
        <w:rPr>
          <w:sz w:val="22"/>
          <w:szCs w:val="22"/>
          <w:lang w:eastAsia="pl-PL"/>
        </w:rPr>
      </w:pPr>
      <w:r w:rsidRPr="0061781B">
        <w:rPr>
          <w:sz w:val="22"/>
          <w:szCs w:val="22"/>
          <w:lang w:eastAsia="pl-PL"/>
        </w:rPr>
        <w:t xml:space="preserve">W pozycji 3 Adapter zasilania </w:t>
      </w:r>
      <w:r w:rsidRPr="0061781B">
        <w:rPr>
          <w:b/>
          <w:sz w:val="22"/>
          <w:szCs w:val="22"/>
          <w:lang w:eastAsia="pl-PL"/>
        </w:rPr>
        <w:t>– Adapter PremiumCord 1,5 m IEC C20 - IEC C19 16 A 250 V.</w:t>
      </w:r>
      <w:r w:rsidRPr="0061781B">
        <w:rPr>
          <w:sz w:val="22"/>
          <w:szCs w:val="22"/>
          <w:lang w:eastAsia="pl-PL"/>
        </w:rPr>
        <w:t xml:space="preserve"> Zaproponowany przez Wykonawcę model adaptera nie spełnia minimanych wymagań opisanych przez </w:t>
      </w:r>
      <w:r w:rsidRPr="0061781B">
        <w:rPr>
          <w:sz w:val="22"/>
          <w:szCs w:val="22"/>
          <w:lang w:eastAsia="pl-PL"/>
        </w:rPr>
        <w:lastRenderedPageBreak/>
        <w:t>Zamawiającego. Zamawi</w:t>
      </w:r>
      <w:r>
        <w:rPr>
          <w:sz w:val="22"/>
          <w:szCs w:val="22"/>
          <w:lang w:eastAsia="pl-PL"/>
        </w:rPr>
        <w:t>ający wymagał gniazda kompaty</w:t>
      </w:r>
      <w:r w:rsidRPr="0061781B">
        <w:rPr>
          <w:sz w:val="22"/>
          <w:szCs w:val="22"/>
          <w:lang w:eastAsia="pl-PL"/>
        </w:rPr>
        <w:t xml:space="preserve">bilnego z wtykami typu CEE 7/7 natomiast Wykonawca zaproponował gniazdo innego typu - IEC C19 16 A, które nie pasuje do wtyku typu CEE 7/7, tym samym nie jest kompatybilne. </w:t>
      </w:r>
    </w:p>
    <w:p w14:paraId="722284EC" w14:textId="77777777" w:rsidR="0074650F" w:rsidRPr="0061781B" w:rsidRDefault="0074650F" w:rsidP="0074650F">
      <w:pPr>
        <w:widowControl/>
        <w:numPr>
          <w:ilvl w:val="0"/>
          <w:numId w:val="33"/>
        </w:numPr>
        <w:overflowPunct/>
        <w:jc w:val="both"/>
        <w:rPr>
          <w:sz w:val="22"/>
          <w:szCs w:val="22"/>
          <w:lang w:eastAsia="pl-PL"/>
        </w:rPr>
      </w:pPr>
      <w:r w:rsidRPr="0061781B">
        <w:rPr>
          <w:sz w:val="22"/>
          <w:szCs w:val="22"/>
          <w:lang w:eastAsia="pl-PL"/>
        </w:rPr>
        <w:t xml:space="preserve">W pozycji 7 Magazyn prądu 1 – </w:t>
      </w:r>
      <w:r w:rsidRPr="0061781B">
        <w:rPr>
          <w:b/>
          <w:sz w:val="22"/>
          <w:szCs w:val="22"/>
          <w:lang w:eastAsia="pl-PL"/>
        </w:rPr>
        <w:t>Mobile Origin Wireless Magnetic PowerBank 10000mAh USB-C and Lightning Cab</w:t>
      </w:r>
      <w:r w:rsidRPr="0061781B">
        <w:rPr>
          <w:sz w:val="22"/>
          <w:szCs w:val="22"/>
          <w:lang w:eastAsia="pl-PL"/>
        </w:rPr>
        <w:t>. Zaproponowany przez Wykonawcę model magazynu prądu nie spełnia minimalnych wymagań opisanych przez Zamawiającego. Zamawiający wymagał</w:t>
      </w:r>
      <w:r>
        <w:rPr>
          <w:sz w:val="22"/>
          <w:szCs w:val="22"/>
          <w:lang w:eastAsia="pl-PL"/>
        </w:rPr>
        <w:t>,</w:t>
      </w:r>
      <w:r w:rsidRPr="0061781B">
        <w:rPr>
          <w:sz w:val="22"/>
          <w:szCs w:val="22"/>
          <w:lang w:eastAsia="pl-PL"/>
        </w:rPr>
        <w:t xml:space="preserve"> aby minimalne szybkie ładowanie przewodowe </w:t>
      </w:r>
      <w:r>
        <w:rPr>
          <w:sz w:val="22"/>
          <w:szCs w:val="22"/>
          <w:lang w:eastAsia="pl-PL"/>
        </w:rPr>
        <w:t>wynosiło 22 W</w:t>
      </w:r>
      <w:r w:rsidRPr="0061781B">
        <w:rPr>
          <w:sz w:val="22"/>
          <w:szCs w:val="22"/>
          <w:lang w:eastAsia="pl-PL"/>
        </w:rPr>
        <w:t xml:space="preserve"> natomiast w zaproponowanym przez Wykonawcę magazynie prądu szybkie ładowanie przewodowe wynosi 20 W.</w:t>
      </w:r>
    </w:p>
    <w:p w14:paraId="3152413B" w14:textId="77777777" w:rsidR="0074650F" w:rsidRPr="006163BD" w:rsidRDefault="0074650F" w:rsidP="0074650F">
      <w:pPr>
        <w:ind w:left="-142"/>
        <w:rPr>
          <w:sz w:val="22"/>
          <w:szCs w:val="22"/>
          <w:lang w:eastAsia="pl-PL"/>
        </w:rPr>
      </w:pPr>
    </w:p>
    <w:p w14:paraId="3B9D32B3" w14:textId="77777777" w:rsidR="0074650F" w:rsidRPr="009353E2" w:rsidRDefault="0074650F" w:rsidP="0074650F">
      <w:pPr>
        <w:ind w:left="-142"/>
        <w:jc w:val="both"/>
        <w:rPr>
          <w:i/>
          <w:sz w:val="22"/>
          <w:szCs w:val="22"/>
          <w:lang w:eastAsia="pl-PL"/>
        </w:rPr>
      </w:pPr>
      <w:r w:rsidRPr="006163BD">
        <w:rPr>
          <w:sz w:val="22"/>
          <w:szCs w:val="22"/>
          <w:lang w:eastAsia="pl-PL"/>
        </w:rPr>
        <w:t>Zaoferowane przez Wyk</w:t>
      </w:r>
      <w:r>
        <w:rPr>
          <w:sz w:val="22"/>
          <w:szCs w:val="22"/>
          <w:lang w:eastAsia="pl-PL"/>
        </w:rPr>
        <w:t>onawcę w pozycji 3 i 7 Kosztorysu ofertowego</w:t>
      </w:r>
      <w:r w:rsidRPr="006163BD">
        <w:rPr>
          <w:sz w:val="22"/>
          <w:szCs w:val="22"/>
          <w:lang w:eastAsia="pl-PL"/>
        </w:rPr>
        <w:t xml:space="preserve"> </w:t>
      </w:r>
      <w:r>
        <w:rPr>
          <w:sz w:val="22"/>
          <w:szCs w:val="22"/>
          <w:lang w:eastAsia="pl-PL"/>
        </w:rPr>
        <w:t>modele</w:t>
      </w:r>
      <w:r w:rsidRPr="006163BD">
        <w:rPr>
          <w:sz w:val="22"/>
          <w:szCs w:val="22"/>
          <w:lang w:eastAsia="pl-PL"/>
        </w:rPr>
        <w:t xml:space="preserve"> nie spełniają minimalnych parametrów </w:t>
      </w:r>
      <w:r>
        <w:rPr>
          <w:sz w:val="22"/>
          <w:szCs w:val="22"/>
          <w:lang w:eastAsia="pl-PL"/>
        </w:rPr>
        <w:t>opisanych</w:t>
      </w:r>
      <w:r w:rsidRPr="006163BD">
        <w:rPr>
          <w:sz w:val="22"/>
          <w:szCs w:val="22"/>
          <w:lang w:eastAsia="pl-PL"/>
        </w:rPr>
        <w:t xml:space="preserve"> przez Zamawiającego</w:t>
      </w:r>
      <w:r>
        <w:rPr>
          <w:sz w:val="22"/>
          <w:szCs w:val="22"/>
          <w:lang w:eastAsia="pl-PL"/>
        </w:rPr>
        <w:t xml:space="preserve"> we wskazanym wyżej zakresie</w:t>
      </w:r>
      <w:r w:rsidRPr="006163BD">
        <w:rPr>
          <w:sz w:val="22"/>
          <w:szCs w:val="22"/>
          <w:lang w:eastAsia="pl-PL"/>
        </w:rPr>
        <w:t xml:space="preserve">. W związku z powyższym oferta Wykonawcy </w:t>
      </w:r>
      <w:r w:rsidRPr="009353E2">
        <w:rPr>
          <w:sz w:val="22"/>
          <w:szCs w:val="22"/>
          <w:lang w:eastAsia="pl-PL"/>
        </w:rPr>
        <w:t>Kompania Elektroniczna Sp. z o.o.</w:t>
      </w:r>
      <w:r>
        <w:rPr>
          <w:sz w:val="22"/>
          <w:szCs w:val="22"/>
          <w:lang w:eastAsia="pl-PL"/>
        </w:rPr>
        <w:t xml:space="preserve"> </w:t>
      </w:r>
      <w:r w:rsidRPr="006163BD">
        <w:rPr>
          <w:sz w:val="22"/>
          <w:szCs w:val="22"/>
          <w:lang w:eastAsia="pl-PL"/>
        </w:rPr>
        <w:t xml:space="preserve">jest niezgodna z warunkami zamówienia. Zgodnie </w:t>
      </w:r>
      <w:r>
        <w:rPr>
          <w:sz w:val="22"/>
          <w:szCs w:val="22"/>
          <w:lang w:eastAsia="pl-PL"/>
        </w:rPr>
        <w:br/>
      </w:r>
      <w:r w:rsidRPr="006163BD">
        <w:rPr>
          <w:sz w:val="22"/>
          <w:szCs w:val="22"/>
          <w:lang w:eastAsia="pl-PL"/>
        </w:rPr>
        <w:t>z wyrokiem Krajowej Izby Odwoławczej z dnia 20 września 2024 r. KIO 3077/24 „</w:t>
      </w:r>
      <w:r w:rsidRPr="009353E2">
        <w:rPr>
          <w:i/>
          <w:sz w:val="22"/>
          <w:szCs w:val="22"/>
          <w:lang w:eastAsia="pl-PL"/>
        </w:rPr>
        <w:t xml:space="preserve">niezgodność treści oferty </w:t>
      </w:r>
      <w:r>
        <w:rPr>
          <w:i/>
          <w:sz w:val="22"/>
          <w:szCs w:val="22"/>
          <w:lang w:eastAsia="pl-PL"/>
        </w:rPr>
        <w:br/>
      </w:r>
      <w:r w:rsidRPr="009353E2">
        <w:rPr>
          <w:i/>
          <w:sz w:val="22"/>
          <w:szCs w:val="22"/>
          <w:lang w:eastAsia="pl-PL"/>
        </w:rPr>
        <w:t>z warunkami zamówienia polega na sporządzeniu oferty w sposó</w:t>
      </w:r>
      <w:r>
        <w:rPr>
          <w:i/>
          <w:sz w:val="22"/>
          <w:szCs w:val="22"/>
          <w:lang w:eastAsia="pl-PL"/>
        </w:rPr>
        <w:t xml:space="preserve">b niezgodny </w:t>
      </w:r>
      <w:r w:rsidRPr="009353E2">
        <w:rPr>
          <w:i/>
          <w:sz w:val="22"/>
          <w:szCs w:val="22"/>
          <w:lang w:eastAsia="pl-PL"/>
        </w:rPr>
        <w:t>z tymi warunkami, tj. w sposób nieodpowiadający wymaganiom zamawiającego w odniesieniu do przedmiotu zamówienia, sposobu jego realizacji i innych warunków zamówienia</w:t>
      </w:r>
      <w:r w:rsidRPr="006163BD">
        <w:rPr>
          <w:sz w:val="22"/>
          <w:szCs w:val="22"/>
          <w:lang w:eastAsia="pl-PL"/>
        </w:rPr>
        <w:t xml:space="preserve">”. Przyjęcie oferty niezgodnej z warunkami zamówienia i zawarcie umowy, której przedmiot nie odpowiada opisanemu przez Zamawiającego w dokumentach zamówienia, stanowiłoby naruszenie jednej z podstawowych zasad prawa zamówień publicznych – zasady uczciwej konkurencji (komentarz M. Falkowska, „Oferta niezgodna z warunkami zamówienia podlega odrzuceniu”). </w:t>
      </w:r>
      <w:r>
        <w:rPr>
          <w:sz w:val="22"/>
          <w:szCs w:val="22"/>
          <w:lang w:eastAsia="pl-PL"/>
        </w:rPr>
        <w:br/>
      </w:r>
      <w:r w:rsidRPr="006163BD">
        <w:rPr>
          <w:sz w:val="22"/>
          <w:szCs w:val="22"/>
          <w:lang w:eastAsia="pl-PL"/>
        </w:rPr>
        <w:t>Z uwagi na ten fakt, Zamawiający jest zobligowany odrzucić ofertę Wykonawcy na podstawie art. 226 ust. 1 pkt 5 ustawy Pzp.</w:t>
      </w:r>
    </w:p>
    <w:p w14:paraId="18AED4B2" w14:textId="77777777" w:rsidR="0074650F" w:rsidRPr="006163BD" w:rsidRDefault="0074650F" w:rsidP="0074650F">
      <w:pPr>
        <w:ind w:left="-142"/>
        <w:rPr>
          <w:sz w:val="22"/>
          <w:szCs w:val="22"/>
          <w:lang w:eastAsia="pl-PL"/>
        </w:rPr>
      </w:pPr>
    </w:p>
    <w:p w14:paraId="06227813" w14:textId="77777777" w:rsidR="0074650F" w:rsidRPr="00B11E6B" w:rsidRDefault="0074650F" w:rsidP="0074650F">
      <w:pPr>
        <w:ind w:left="-142"/>
        <w:rPr>
          <w:sz w:val="22"/>
          <w:szCs w:val="22"/>
          <w:lang w:eastAsia="pl-PL"/>
        </w:rPr>
      </w:pPr>
      <w:r w:rsidRPr="006163BD">
        <w:rPr>
          <w:sz w:val="22"/>
          <w:szCs w:val="22"/>
          <w:lang w:eastAsia="pl-PL"/>
        </w:rPr>
        <w:t xml:space="preserve">W związku z powyższym Zamawiający unieważnia niniejsze </w:t>
      </w:r>
      <w:r>
        <w:rPr>
          <w:sz w:val="22"/>
          <w:szCs w:val="22"/>
          <w:lang w:eastAsia="pl-PL"/>
        </w:rPr>
        <w:t>postępowanie</w:t>
      </w:r>
      <w:r w:rsidRPr="006163BD">
        <w:rPr>
          <w:sz w:val="22"/>
          <w:szCs w:val="22"/>
          <w:lang w:eastAsia="pl-PL"/>
        </w:rPr>
        <w:t xml:space="preserve"> na podstawie art. 255 pkt 2 ustawy Pzp w związku z art. 266 ustawy Pzp.</w:t>
      </w:r>
    </w:p>
    <w:p w14:paraId="73652859" w14:textId="77777777" w:rsidR="0074650F" w:rsidRDefault="0074650F" w:rsidP="0074650F">
      <w:pPr>
        <w:jc w:val="both"/>
      </w:pPr>
    </w:p>
    <w:p w14:paraId="0AC9C80F" w14:textId="77777777" w:rsidR="0074650F" w:rsidRDefault="0074650F" w:rsidP="0074650F">
      <w:pPr>
        <w:suppressAutoHyphens/>
        <w:ind w:left="5954"/>
        <w:jc w:val="center"/>
        <w:rPr>
          <w:sz w:val="22"/>
          <w:szCs w:val="22"/>
          <w:lang w:eastAsia="pl-PL"/>
        </w:rPr>
      </w:pPr>
    </w:p>
    <w:p w14:paraId="7A0CA650" w14:textId="77777777" w:rsidR="0074650F" w:rsidRDefault="0074650F" w:rsidP="0074650F">
      <w:pPr>
        <w:suppressAutoHyphens/>
        <w:ind w:left="5954"/>
        <w:jc w:val="center"/>
        <w:rPr>
          <w:sz w:val="22"/>
          <w:szCs w:val="22"/>
          <w:lang w:eastAsia="pl-PL"/>
        </w:rPr>
      </w:pPr>
    </w:p>
    <w:p w14:paraId="5255341C" w14:textId="77777777" w:rsidR="0074650F" w:rsidRDefault="0074650F" w:rsidP="0074650F">
      <w:pPr>
        <w:suppressAutoHyphens/>
        <w:ind w:left="5954"/>
        <w:jc w:val="center"/>
        <w:rPr>
          <w:sz w:val="22"/>
          <w:szCs w:val="22"/>
          <w:lang w:eastAsia="pl-PL"/>
        </w:rPr>
      </w:pPr>
    </w:p>
    <w:p w14:paraId="29BD097D" w14:textId="77777777" w:rsidR="0074650F" w:rsidRDefault="0074650F" w:rsidP="0074650F">
      <w:pPr>
        <w:suppressAutoHyphens/>
        <w:ind w:left="5954"/>
        <w:jc w:val="center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Kierownik Zamawiającego,</w:t>
      </w:r>
    </w:p>
    <w:bookmarkEnd w:id="1"/>
    <w:p w14:paraId="5421C8CA" w14:textId="77777777" w:rsidR="0074650F" w:rsidRDefault="0074650F" w:rsidP="0074650F">
      <w:pPr>
        <w:suppressAutoHyphens/>
        <w:ind w:left="5954"/>
        <w:jc w:val="center"/>
        <w:rPr>
          <w:sz w:val="22"/>
          <w:szCs w:val="22"/>
          <w:lang w:eastAsia="pl-PL"/>
        </w:rPr>
      </w:pPr>
    </w:p>
    <w:p w14:paraId="2F20D90E" w14:textId="77777777" w:rsidR="0074650F" w:rsidRDefault="0074650F" w:rsidP="0074650F">
      <w:pPr>
        <w:suppressAutoHyphens/>
        <w:ind w:left="5954"/>
        <w:jc w:val="center"/>
        <w:rPr>
          <w:sz w:val="22"/>
          <w:szCs w:val="22"/>
          <w:lang w:eastAsia="pl-PL"/>
        </w:rPr>
      </w:pPr>
    </w:p>
    <w:p w14:paraId="77C2B2E7" w14:textId="036678E7" w:rsidR="00E22F9F" w:rsidRPr="0074650F" w:rsidRDefault="00E22F9F" w:rsidP="0074650F"/>
    <w:sectPr w:rsidR="00E22F9F" w:rsidRPr="0074650F" w:rsidSect="009A58E1">
      <w:headerReference w:type="default" r:id="rId8"/>
      <w:footerReference w:type="default" r:id="rId9"/>
      <w:pgSz w:w="11906" w:h="16838"/>
      <w:pgMar w:top="1699" w:right="1134" w:bottom="1560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6E6467" w:rsidRPr="00EA7062" w14:paraId="1BF474BA" w14:textId="77777777" w:rsidTr="001B2295">
      <w:trPr>
        <w:trHeight w:val="1191"/>
      </w:trPr>
      <w:tc>
        <w:tcPr>
          <w:tcW w:w="2235" w:type="dxa"/>
        </w:tcPr>
        <w:p w14:paraId="32676A2B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4460B26A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4CA953BA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16FDE62F" w14:textId="77777777" w:rsidR="006E6467" w:rsidRPr="00EA7062" w:rsidRDefault="006E6467" w:rsidP="006E646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257443DC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785C1DE5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00F3C545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22E38AE9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0E54D1E2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670483C8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33408C73" w14:textId="77777777" w:rsidR="006E6467" w:rsidRPr="00EA7062" w:rsidRDefault="006E6467" w:rsidP="006E646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4E58F271" w14:textId="77777777" w:rsidR="006E6467" w:rsidRDefault="006E6467" w:rsidP="006E646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559AAA6" w14:textId="77777777" w:rsidR="006E6467" w:rsidRPr="00E22F9F" w:rsidRDefault="006E6467" w:rsidP="006E646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74650F">
            <w:rPr>
              <w:rFonts w:ascii="Lato" w:hAnsi="Lato"/>
              <w:noProof/>
              <w:sz w:val="20"/>
              <w:szCs w:val="20"/>
              <w:lang w:val="en-US"/>
            </w:rPr>
            <w:t>1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5AA6F2D7" w14:textId="68D37795" w:rsidR="006E6467" w:rsidRDefault="006E6467">
    <w:pPr>
      <w:pStyle w:val="Stopka"/>
      <w:jc w:val="right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39F6C91" wp14:editId="3F054B0B">
              <wp:simplePos x="0" y="0"/>
              <wp:positionH relativeFrom="column">
                <wp:posOffset>-469900</wp:posOffset>
              </wp:positionH>
              <wp:positionV relativeFrom="paragraph">
                <wp:posOffset>-603250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61686CB" id="Łącznik prosty 1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7pt,-47.5pt" to="508.7pt,-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DWwZ2niAAAADAEAAA8AAABkcnMvZG93bnJl&#10;di54bWxMj0FPwzAMhe+T+A+Rkbht6aaystJ0AiSENE5sILRb1nptoXG6JlvDv8c9we3Zfnr+XrYO&#10;phUX7F1jScF8FoFAKmzZUKXgffc8vQPhvKZSt5ZQwQ86WOdXk0ynpR3oDS9bXwkOIZdqBbX3XSql&#10;K2o02s1sh8S3o+2N9jz2lSx7PXC4aeUiipbS6Ib4Q607fKqx+N6ejYKPsAmnz9dkeDye9mYxdLv9&#10;y+ZLqZvr8HAPwmPwf2YY8RkdcmY62DOVTrQKpknMXTyL1S2L0RHNkxjEYVzFK5B5Jv+XyH8B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bBnaeIAAAAMAQAADwAAAAAAAAAAAAAAAAAT&#10;BAAAZHJzL2Rvd25yZXYueG1sUEsFBgAAAAAEAAQA8wAAACIFAAAAAA==&#10;" strokecolor="#4e8e9c" strokeweight=".35mm">
              <o:lock v:ext="edit" shapetype="f"/>
            </v:line>
          </w:pict>
        </mc:Fallback>
      </mc:AlternateContent>
    </w:r>
  </w:p>
  <w:p w14:paraId="4D33C9A7" w14:textId="1F99643B" w:rsidR="00FF3A7C" w:rsidRDefault="00FF3A7C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2" name="Obraz 2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00CB8"/>
    <w:multiLevelType w:val="hybridMultilevel"/>
    <w:tmpl w:val="5572495A"/>
    <w:lvl w:ilvl="0" w:tplc="DEE466FC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03A923C6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>
    <w:nsid w:val="0BA03536"/>
    <w:multiLevelType w:val="hybridMultilevel"/>
    <w:tmpl w:val="0E68F52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>
    <w:nsid w:val="0EE230A4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>
    <w:nsid w:val="104C686C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>
    <w:nsid w:val="13351835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>
    <w:nsid w:val="17820989"/>
    <w:multiLevelType w:val="hybridMultilevel"/>
    <w:tmpl w:val="189EB66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7">
    <w:nsid w:val="186061BB"/>
    <w:multiLevelType w:val="hybridMultilevel"/>
    <w:tmpl w:val="1C2887F4"/>
    <w:lvl w:ilvl="0" w:tplc="69F6A444">
      <w:numFmt w:val="bullet"/>
      <w:lvlText w:val="•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8">
    <w:nsid w:val="1946530F"/>
    <w:multiLevelType w:val="hybridMultilevel"/>
    <w:tmpl w:val="CD7C9A8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9">
    <w:nsid w:val="211E2EAA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0">
    <w:nsid w:val="24796C56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1">
    <w:nsid w:val="27E829E8"/>
    <w:multiLevelType w:val="hybridMultilevel"/>
    <w:tmpl w:val="45B0F54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2">
    <w:nsid w:val="2A136353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3">
    <w:nsid w:val="2A7B625A"/>
    <w:multiLevelType w:val="hybridMultilevel"/>
    <w:tmpl w:val="09C65234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4">
    <w:nsid w:val="35A65134"/>
    <w:multiLevelType w:val="hybridMultilevel"/>
    <w:tmpl w:val="91FA932A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5">
    <w:nsid w:val="35B2340A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6">
    <w:nsid w:val="3C1D622D"/>
    <w:multiLevelType w:val="hybridMultilevel"/>
    <w:tmpl w:val="91FA932A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7">
    <w:nsid w:val="3D511A36"/>
    <w:multiLevelType w:val="hybridMultilevel"/>
    <w:tmpl w:val="EE9A403E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8">
    <w:nsid w:val="44995F72"/>
    <w:multiLevelType w:val="hybridMultilevel"/>
    <w:tmpl w:val="3E4087CC"/>
    <w:lvl w:ilvl="0" w:tplc="BC56D20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9">
    <w:nsid w:val="45964C5E"/>
    <w:multiLevelType w:val="hybridMultilevel"/>
    <w:tmpl w:val="54E07CF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0">
    <w:nsid w:val="4AB36E2A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1">
    <w:nsid w:val="4DBB46FD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2">
    <w:nsid w:val="4F7D2966"/>
    <w:multiLevelType w:val="hybridMultilevel"/>
    <w:tmpl w:val="BAF83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950152D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4">
    <w:nsid w:val="5C822708"/>
    <w:multiLevelType w:val="hybridMultilevel"/>
    <w:tmpl w:val="E0A01AD2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5">
    <w:nsid w:val="5CC53AB4"/>
    <w:multiLevelType w:val="hybridMultilevel"/>
    <w:tmpl w:val="1558236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6">
    <w:nsid w:val="63F85D8C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7">
    <w:nsid w:val="640B40C9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8">
    <w:nsid w:val="67CB333C"/>
    <w:multiLevelType w:val="hybridMultilevel"/>
    <w:tmpl w:val="74C63E8E"/>
    <w:lvl w:ilvl="0" w:tplc="37004E90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>
    <w:nsid w:val="67E1670B"/>
    <w:multiLevelType w:val="hybridMultilevel"/>
    <w:tmpl w:val="BEDEFD2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0">
    <w:nsid w:val="688E639F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1">
    <w:nsid w:val="75F748A3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2">
    <w:nsid w:val="7A206201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4"/>
  </w:num>
  <w:num w:numId="2">
    <w:abstractNumId w:val="7"/>
  </w:num>
  <w:num w:numId="3">
    <w:abstractNumId w:val="0"/>
  </w:num>
  <w:num w:numId="4">
    <w:abstractNumId w:val="18"/>
  </w:num>
  <w:num w:numId="5">
    <w:abstractNumId w:val="22"/>
  </w:num>
  <w:num w:numId="6">
    <w:abstractNumId w:val="20"/>
  </w:num>
  <w:num w:numId="7">
    <w:abstractNumId w:val="13"/>
  </w:num>
  <w:num w:numId="8">
    <w:abstractNumId w:val="8"/>
  </w:num>
  <w:num w:numId="9">
    <w:abstractNumId w:val="19"/>
  </w:num>
  <w:num w:numId="10">
    <w:abstractNumId w:val="6"/>
  </w:num>
  <w:num w:numId="11">
    <w:abstractNumId w:val="29"/>
  </w:num>
  <w:num w:numId="12">
    <w:abstractNumId w:val="4"/>
  </w:num>
  <w:num w:numId="13">
    <w:abstractNumId w:val="10"/>
  </w:num>
  <w:num w:numId="14">
    <w:abstractNumId w:val="25"/>
  </w:num>
  <w:num w:numId="15">
    <w:abstractNumId w:val="5"/>
  </w:num>
  <w:num w:numId="16">
    <w:abstractNumId w:val="17"/>
  </w:num>
  <w:num w:numId="17">
    <w:abstractNumId w:val="23"/>
  </w:num>
  <w:num w:numId="18">
    <w:abstractNumId w:val="32"/>
  </w:num>
  <w:num w:numId="19">
    <w:abstractNumId w:val="11"/>
  </w:num>
  <w:num w:numId="20">
    <w:abstractNumId w:val="1"/>
  </w:num>
  <w:num w:numId="21">
    <w:abstractNumId w:val="15"/>
  </w:num>
  <w:num w:numId="22">
    <w:abstractNumId w:val="9"/>
  </w:num>
  <w:num w:numId="23">
    <w:abstractNumId w:val="26"/>
  </w:num>
  <w:num w:numId="24">
    <w:abstractNumId w:val="30"/>
  </w:num>
  <w:num w:numId="25">
    <w:abstractNumId w:val="27"/>
  </w:num>
  <w:num w:numId="26">
    <w:abstractNumId w:val="21"/>
  </w:num>
  <w:num w:numId="27">
    <w:abstractNumId w:val="3"/>
  </w:num>
  <w:num w:numId="28">
    <w:abstractNumId w:val="12"/>
  </w:num>
  <w:num w:numId="29">
    <w:abstractNumId w:val="31"/>
  </w:num>
  <w:num w:numId="30">
    <w:abstractNumId w:val="2"/>
  </w:num>
  <w:num w:numId="31">
    <w:abstractNumId w:val="24"/>
  </w:num>
  <w:num w:numId="32">
    <w:abstractNumId w:val="16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9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155D7"/>
    <w:rsid w:val="00017F8C"/>
    <w:rsid w:val="0002045F"/>
    <w:rsid w:val="000521E4"/>
    <w:rsid w:val="00067174"/>
    <w:rsid w:val="000953BC"/>
    <w:rsid w:val="000A463A"/>
    <w:rsid w:val="00123D37"/>
    <w:rsid w:val="001321BC"/>
    <w:rsid w:val="00151304"/>
    <w:rsid w:val="001863BF"/>
    <w:rsid w:val="00194071"/>
    <w:rsid w:val="001B1142"/>
    <w:rsid w:val="001B4BAD"/>
    <w:rsid w:val="001E54CD"/>
    <w:rsid w:val="002321AA"/>
    <w:rsid w:val="00244F95"/>
    <w:rsid w:val="002524A8"/>
    <w:rsid w:val="002C1CA9"/>
    <w:rsid w:val="002C5FD9"/>
    <w:rsid w:val="002C6470"/>
    <w:rsid w:val="002C7A73"/>
    <w:rsid w:val="002D4FA4"/>
    <w:rsid w:val="002D7A42"/>
    <w:rsid w:val="002F6DE4"/>
    <w:rsid w:val="00312ED2"/>
    <w:rsid w:val="00355F6B"/>
    <w:rsid w:val="003640C4"/>
    <w:rsid w:val="003B57DC"/>
    <w:rsid w:val="00403C58"/>
    <w:rsid w:val="00442617"/>
    <w:rsid w:val="00444169"/>
    <w:rsid w:val="004A4ACB"/>
    <w:rsid w:val="004B0A95"/>
    <w:rsid w:val="004B4871"/>
    <w:rsid w:val="004E61DE"/>
    <w:rsid w:val="00544DC2"/>
    <w:rsid w:val="005A30EA"/>
    <w:rsid w:val="0060404E"/>
    <w:rsid w:val="00633856"/>
    <w:rsid w:val="0064470D"/>
    <w:rsid w:val="00663711"/>
    <w:rsid w:val="0066595A"/>
    <w:rsid w:val="00686936"/>
    <w:rsid w:val="0069062B"/>
    <w:rsid w:val="006E0D7D"/>
    <w:rsid w:val="006E6467"/>
    <w:rsid w:val="006E7D18"/>
    <w:rsid w:val="006F65E3"/>
    <w:rsid w:val="007145C9"/>
    <w:rsid w:val="00727B0D"/>
    <w:rsid w:val="0074650F"/>
    <w:rsid w:val="00751AA3"/>
    <w:rsid w:val="007B72D5"/>
    <w:rsid w:val="007C3D84"/>
    <w:rsid w:val="0081560E"/>
    <w:rsid w:val="0082496A"/>
    <w:rsid w:val="00865B21"/>
    <w:rsid w:val="0089524A"/>
    <w:rsid w:val="008B16C6"/>
    <w:rsid w:val="008C55A7"/>
    <w:rsid w:val="0095487A"/>
    <w:rsid w:val="00954E93"/>
    <w:rsid w:val="00961781"/>
    <w:rsid w:val="009A01CB"/>
    <w:rsid w:val="009A58E1"/>
    <w:rsid w:val="009D1569"/>
    <w:rsid w:val="009E7740"/>
    <w:rsid w:val="009F26F2"/>
    <w:rsid w:val="00A056AF"/>
    <w:rsid w:val="00A219A7"/>
    <w:rsid w:val="00B173F6"/>
    <w:rsid w:val="00B35DDA"/>
    <w:rsid w:val="00B84F0A"/>
    <w:rsid w:val="00BA562E"/>
    <w:rsid w:val="00BC36CC"/>
    <w:rsid w:val="00BF3AF6"/>
    <w:rsid w:val="00C0659D"/>
    <w:rsid w:val="00C557CB"/>
    <w:rsid w:val="00C807DE"/>
    <w:rsid w:val="00D13B2A"/>
    <w:rsid w:val="00D154B4"/>
    <w:rsid w:val="00D50503"/>
    <w:rsid w:val="00D56BED"/>
    <w:rsid w:val="00D804AC"/>
    <w:rsid w:val="00DA2D0F"/>
    <w:rsid w:val="00DC26BE"/>
    <w:rsid w:val="00E22F9F"/>
    <w:rsid w:val="00E274AE"/>
    <w:rsid w:val="00E34311"/>
    <w:rsid w:val="00E5093D"/>
    <w:rsid w:val="00E51E1C"/>
    <w:rsid w:val="00E55B91"/>
    <w:rsid w:val="00E93FB8"/>
    <w:rsid w:val="00EA7062"/>
    <w:rsid w:val="00EC5E8B"/>
    <w:rsid w:val="00F05D73"/>
    <w:rsid w:val="00F2647F"/>
    <w:rsid w:val="00F83AD9"/>
    <w:rsid w:val="00FA3855"/>
    <w:rsid w:val="00FB4D2F"/>
    <w:rsid w:val="00FC15F2"/>
    <w:rsid w:val="00FF33B6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D0F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6E7D18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431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311"/>
    <w:rPr>
      <w:rFonts w:ascii="Segoe UI" w:hAnsi="Segoe UI" w:cs="Mangal"/>
      <w:color w:val="00000A"/>
      <w:sz w:val="18"/>
      <w:szCs w:val="16"/>
    </w:rPr>
  </w:style>
  <w:style w:type="character" w:customStyle="1" w:styleId="Teksttreci3">
    <w:name w:val="Tekst treści (3)_"/>
    <w:link w:val="Teksttreci30"/>
    <w:rsid w:val="00444169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444169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15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1E295D-9E95-4565-91BB-A0AFA455D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765</Words>
  <Characters>4591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Pacek-Bieniek</dc:creator>
  <cp:lastModifiedBy>Izabela Golian</cp:lastModifiedBy>
  <cp:revision>2</cp:revision>
  <cp:lastPrinted>2026-05-12T11:24:00Z</cp:lastPrinted>
  <dcterms:created xsi:type="dcterms:W3CDTF">2026-09-09T10:09:00Z</dcterms:created>
  <dcterms:modified xsi:type="dcterms:W3CDTF">2026-09-09T10:09:00Z</dcterms:modified>
  <dc:language>pl-PL</dc:language>
</cp:coreProperties>
</file>